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84990" w14:textId="77777777" w:rsidR="00F17CF9" w:rsidRDefault="00F17CF9">
      <w:pPr>
        <w:pStyle w:val="Standard"/>
        <w:widowControl/>
        <w:shd w:val="clear" w:color="auto" w:fill="FFFFFF"/>
        <w:jc w:val="center"/>
        <w:rPr>
          <w:rFonts w:eastAsia="Times New Roman" w:cs="Times New Roman"/>
          <w:b/>
          <w:color w:val="000000"/>
          <w:sz w:val="26"/>
          <w:szCs w:val="26"/>
        </w:rPr>
      </w:pPr>
    </w:p>
    <w:p w14:paraId="265B116D" w14:textId="77777777" w:rsidR="00F17CF9" w:rsidRDefault="00F17CF9">
      <w:pPr>
        <w:pStyle w:val="Standard"/>
        <w:widowControl/>
        <w:shd w:val="clear" w:color="auto" w:fill="FFFFFF"/>
        <w:tabs>
          <w:tab w:val="left" w:pos="568"/>
        </w:tabs>
        <w:ind w:left="284"/>
        <w:rPr>
          <w:rFonts w:eastAsia="Times New Roman" w:cs="Times New Roman"/>
          <w:b/>
          <w:color w:val="000000"/>
          <w:sz w:val="26"/>
          <w:szCs w:val="26"/>
        </w:rPr>
      </w:pPr>
    </w:p>
    <w:p w14:paraId="0EB83CAC" w14:textId="77777777" w:rsidR="00F17CF9" w:rsidRDefault="00E06977">
      <w:pPr>
        <w:pStyle w:val="Standard"/>
        <w:widowControl/>
        <w:shd w:val="clear" w:color="auto" w:fill="FFFFFF"/>
        <w:tabs>
          <w:tab w:val="left" w:pos="568"/>
        </w:tabs>
        <w:ind w:left="284"/>
        <w:jc w:val="center"/>
        <w:rPr>
          <w:rFonts w:ascii="Arial" w:eastAsia="Times New Roman" w:hAnsi="Arial" w:cs="Times New Roman"/>
          <w:b/>
          <w:color w:val="000000"/>
          <w:sz w:val="32"/>
          <w:szCs w:val="32"/>
        </w:rPr>
      </w:pPr>
      <w:r>
        <w:rPr>
          <w:rFonts w:ascii="Arial" w:eastAsia="Times New Roman" w:hAnsi="Arial" w:cs="Times New Roman"/>
          <w:b/>
          <w:color w:val="000000"/>
          <w:sz w:val="32"/>
          <w:szCs w:val="32"/>
        </w:rPr>
        <w:t>Convocation à l'Assemblée générale ordinaire 2025 de l'AELB</w:t>
      </w:r>
    </w:p>
    <w:p w14:paraId="4CFC3D31" w14:textId="77777777" w:rsidR="00F17CF9" w:rsidRDefault="00E06977">
      <w:pPr>
        <w:pStyle w:val="Standard"/>
        <w:widowControl/>
        <w:shd w:val="clear" w:color="auto" w:fill="FFFFFF"/>
        <w:tabs>
          <w:tab w:val="left" w:pos="568"/>
        </w:tabs>
        <w:ind w:left="284"/>
        <w:jc w:val="center"/>
        <w:rPr>
          <w:rFonts w:ascii="Arial" w:eastAsia="Times New Roman" w:hAnsi="Arial" w:cs="Times New Roman"/>
          <w:b/>
          <w:color w:val="000000"/>
          <w:sz w:val="30"/>
          <w:szCs w:val="30"/>
        </w:rPr>
      </w:pPr>
      <w:proofErr w:type="gramStart"/>
      <w:r>
        <w:rPr>
          <w:rFonts w:ascii="Arial" w:eastAsia="Times New Roman" w:hAnsi="Arial" w:cs="Times New Roman"/>
          <w:b/>
          <w:color w:val="000000"/>
          <w:sz w:val="30"/>
          <w:szCs w:val="30"/>
        </w:rPr>
        <w:t>le</w:t>
      </w:r>
      <w:proofErr w:type="gramEnd"/>
      <w:r>
        <w:rPr>
          <w:rFonts w:ascii="Arial" w:eastAsia="Times New Roman" w:hAnsi="Arial" w:cs="Times New Roman"/>
          <w:b/>
          <w:color w:val="000000"/>
          <w:sz w:val="30"/>
          <w:szCs w:val="30"/>
        </w:rPr>
        <w:t xml:space="preserve"> 12 octobre à 14h.</w:t>
      </w:r>
    </w:p>
    <w:p w14:paraId="03C46F2D" w14:textId="77777777" w:rsidR="00F17CF9" w:rsidRDefault="00F17CF9">
      <w:pPr>
        <w:pStyle w:val="Standard"/>
        <w:widowControl/>
        <w:shd w:val="clear" w:color="auto" w:fill="FFFFFF"/>
        <w:tabs>
          <w:tab w:val="left" w:pos="568"/>
        </w:tabs>
        <w:ind w:left="284"/>
        <w:jc w:val="center"/>
        <w:rPr>
          <w:rFonts w:eastAsia="Times New Roman" w:cs="Times New Roman"/>
          <w:b/>
          <w:color w:val="000000"/>
          <w:sz w:val="28"/>
          <w:szCs w:val="28"/>
        </w:rPr>
      </w:pPr>
    </w:p>
    <w:p w14:paraId="21E9B3D1" w14:textId="77777777" w:rsidR="00F17CF9" w:rsidRDefault="00F17CF9">
      <w:pPr>
        <w:pStyle w:val="Standard"/>
        <w:widowControl/>
        <w:shd w:val="clear" w:color="auto" w:fill="FFFFFF"/>
        <w:tabs>
          <w:tab w:val="left" w:pos="568"/>
        </w:tabs>
        <w:ind w:left="284"/>
        <w:jc w:val="center"/>
        <w:rPr>
          <w:rFonts w:eastAsia="Times New Roman" w:cs="Times New Roman"/>
          <w:b/>
          <w:color w:val="000000"/>
          <w:sz w:val="28"/>
          <w:szCs w:val="28"/>
        </w:rPr>
      </w:pPr>
    </w:p>
    <w:p w14:paraId="1DA421AF" w14:textId="77777777" w:rsidR="00F17CF9" w:rsidRDefault="00F17CF9">
      <w:pPr>
        <w:pStyle w:val="Standard"/>
        <w:widowControl/>
        <w:shd w:val="clear" w:color="auto" w:fill="FFFFFF"/>
        <w:tabs>
          <w:tab w:val="left" w:pos="568"/>
        </w:tabs>
        <w:ind w:left="284"/>
        <w:jc w:val="center"/>
        <w:rPr>
          <w:rFonts w:eastAsia="Times New Roman" w:cs="Times New Roman"/>
          <w:b/>
          <w:color w:val="000000"/>
          <w:sz w:val="28"/>
          <w:szCs w:val="28"/>
        </w:rPr>
      </w:pPr>
    </w:p>
    <w:p w14:paraId="3CACF85D" w14:textId="77777777" w:rsidR="00F17CF9" w:rsidRDefault="00E06977">
      <w:pPr>
        <w:pStyle w:val="Standard"/>
        <w:jc w:val="both"/>
        <w:rPr>
          <w:rFonts w:ascii="Arial" w:hAnsi="Arial"/>
          <w:sz w:val="26"/>
          <w:szCs w:val="26"/>
        </w:rPr>
      </w:pPr>
      <w:r>
        <w:rPr>
          <w:rFonts w:ascii="Arial" w:hAnsi="Arial" w:cs="Arial"/>
          <w:sz w:val="26"/>
          <w:szCs w:val="26"/>
        </w:rPr>
        <w:t xml:space="preserve">L’Assemblée générale ordinaire de l’AELB se tiendra le </w:t>
      </w:r>
      <w:r>
        <w:rPr>
          <w:rFonts w:ascii="Arial" w:hAnsi="Arial" w:cs="Arial"/>
          <w:b/>
          <w:bCs/>
          <w:sz w:val="26"/>
          <w:szCs w:val="26"/>
        </w:rPr>
        <w:t xml:space="preserve">dimanche après-midi du 12 octobre 2025 à l'église de la Trinité de Heiligenstein. </w:t>
      </w:r>
      <w:r>
        <w:rPr>
          <w:rFonts w:ascii="Arial" w:hAnsi="Arial" w:cs="Arial"/>
          <w:sz w:val="26"/>
          <w:szCs w:val="26"/>
        </w:rPr>
        <w:t>L'après-midi débutera par une méditation sur le thème de la bienfaisance proposée par le pasteur Philippe Volff.</w:t>
      </w:r>
    </w:p>
    <w:p w14:paraId="52C0CDB1" w14:textId="77777777" w:rsidR="00F17CF9" w:rsidRDefault="00E06977">
      <w:pPr>
        <w:pStyle w:val="Standard"/>
        <w:widowControl/>
        <w:shd w:val="clear" w:color="auto" w:fill="FFFFFF"/>
        <w:tabs>
          <w:tab w:val="left" w:pos="11"/>
          <w:tab w:val="left" w:pos="34"/>
        </w:tabs>
        <w:ind w:left="-35"/>
        <w:jc w:val="both"/>
        <w:rPr>
          <w:rFonts w:ascii="Arial" w:eastAsia="Times New Roman" w:hAnsi="Arial" w:cs="Times New Roman"/>
          <w:b/>
          <w:bCs/>
          <w:color w:val="000000"/>
          <w:sz w:val="26"/>
          <w:szCs w:val="26"/>
        </w:rPr>
      </w:pPr>
      <w:r>
        <w:rPr>
          <w:rFonts w:ascii="Arial" w:eastAsia="Times New Roman" w:hAnsi="Arial" w:cs="Times New Roman"/>
          <w:b/>
          <w:bCs/>
          <w:color w:val="000000"/>
          <w:sz w:val="26"/>
          <w:szCs w:val="26"/>
        </w:rPr>
        <w:t xml:space="preserve">L'AG se déroulera en présentiel. Aucune </w:t>
      </w:r>
      <w:proofErr w:type="spellStart"/>
      <w:r>
        <w:rPr>
          <w:rFonts w:ascii="Arial" w:eastAsia="Times New Roman" w:hAnsi="Arial" w:cs="Times New Roman"/>
          <w:b/>
          <w:bCs/>
          <w:color w:val="000000"/>
          <w:sz w:val="26"/>
          <w:szCs w:val="26"/>
        </w:rPr>
        <w:t>visio</w:t>
      </w:r>
      <w:proofErr w:type="spellEnd"/>
      <w:r>
        <w:rPr>
          <w:rFonts w:ascii="Arial" w:eastAsia="Times New Roman" w:hAnsi="Arial" w:cs="Times New Roman"/>
          <w:b/>
          <w:bCs/>
          <w:color w:val="000000"/>
          <w:sz w:val="26"/>
          <w:szCs w:val="26"/>
        </w:rPr>
        <w:t xml:space="preserve"> ne sera organisée.</w:t>
      </w:r>
    </w:p>
    <w:p w14:paraId="499FEB32" w14:textId="77777777" w:rsidR="00F17CF9" w:rsidRDefault="00F17CF9">
      <w:pPr>
        <w:pStyle w:val="Standard"/>
        <w:widowControl/>
        <w:shd w:val="clear" w:color="auto" w:fill="FFFFFF"/>
        <w:tabs>
          <w:tab w:val="left" w:pos="11"/>
          <w:tab w:val="left" w:pos="34"/>
        </w:tabs>
        <w:ind w:left="-35"/>
        <w:jc w:val="both"/>
        <w:rPr>
          <w:rFonts w:ascii="Arial" w:eastAsia="Times New Roman" w:hAnsi="Arial" w:cs="Times New Roman"/>
          <w:b/>
          <w:bCs/>
          <w:color w:val="000000"/>
          <w:sz w:val="26"/>
          <w:szCs w:val="26"/>
        </w:rPr>
      </w:pPr>
    </w:p>
    <w:p w14:paraId="170ECC96" w14:textId="77777777" w:rsidR="00F17CF9" w:rsidRDefault="00F17CF9">
      <w:pPr>
        <w:pStyle w:val="Standard"/>
        <w:widowControl/>
        <w:shd w:val="clear" w:color="auto" w:fill="FFFFFF"/>
        <w:tabs>
          <w:tab w:val="left" w:pos="11"/>
          <w:tab w:val="left" w:pos="34"/>
        </w:tabs>
        <w:ind w:left="-35"/>
        <w:jc w:val="both"/>
        <w:rPr>
          <w:rFonts w:ascii="Arial" w:eastAsia="Times New Roman" w:hAnsi="Arial" w:cs="Times New Roman"/>
          <w:b/>
          <w:bCs/>
          <w:color w:val="000000"/>
          <w:sz w:val="26"/>
          <w:szCs w:val="26"/>
        </w:rPr>
      </w:pPr>
    </w:p>
    <w:p w14:paraId="2DCB4DCA" w14:textId="77777777" w:rsidR="00F17CF9" w:rsidRDefault="00E06977">
      <w:pPr>
        <w:pStyle w:val="Standard"/>
        <w:widowControl/>
        <w:shd w:val="clear" w:color="auto" w:fill="FFFFFF"/>
        <w:tabs>
          <w:tab w:val="left" w:pos="11"/>
          <w:tab w:val="left" w:pos="34"/>
        </w:tabs>
        <w:ind w:left="-35"/>
        <w:jc w:val="center"/>
        <w:rPr>
          <w:rFonts w:eastAsia="Times New Roman" w:cs="Times New Roman"/>
          <w:b/>
          <w:color w:val="000000"/>
          <w:sz w:val="28"/>
          <w:szCs w:val="28"/>
        </w:rPr>
      </w:pPr>
      <w:r>
        <w:rPr>
          <w:rFonts w:eastAsia="Times New Roman" w:cs="Times New Roman"/>
          <w:b/>
          <w:color w:val="000000"/>
          <w:sz w:val="28"/>
          <w:szCs w:val="28"/>
        </w:rPr>
        <w:t>Rappel concernant les demandes d'aide :</w:t>
      </w:r>
    </w:p>
    <w:p w14:paraId="6B741A2B" w14:textId="77777777" w:rsidR="00F17CF9" w:rsidRDefault="00F17CF9">
      <w:pPr>
        <w:pStyle w:val="Textbody"/>
        <w:widowControl/>
        <w:shd w:val="clear" w:color="auto" w:fill="FFFFFF"/>
        <w:tabs>
          <w:tab w:val="left" w:pos="11"/>
          <w:tab w:val="left" w:pos="34"/>
        </w:tabs>
        <w:spacing w:after="0"/>
        <w:ind w:left="-35"/>
        <w:jc w:val="both"/>
        <w:rPr>
          <w:rFonts w:ascii="Arial, sans-serif" w:hAnsi="Arial, sans-serif" w:hint="eastAsia"/>
          <w:b/>
          <w:color w:val="222222"/>
          <w:sz w:val="26"/>
        </w:rPr>
      </w:pPr>
    </w:p>
    <w:p w14:paraId="601CD104" w14:textId="77777777" w:rsidR="00F17CF9" w:rsidRDefault="00E06977">
      <w:pPr>
        <w:pStyle w:val="Textbody"/>
        <w:widowControl/>
        <w:jc w:val="both"/>
        <w:rPr>
          <w:rFonts w:ascii="Arial, Helvetica, sans-serif" w:hAnsi="Arial, Helvetica, sans-serif" w:hint="eastAsia"/>
          <w:color w:val="222222"/>
        </w:rPr>
      </w:pPr>
      <w:r>
        <w:rPr>
          <w:rFonts w:ascii="Arial, sans-serif" w:hAnsi="Arial, sans-serif"/>
          <w:color w:val="222222"/>
          <w:sz w:val="26"/>
        </w:rPr>
        <w:t xml:space="preserve">Les demandes </w:t>
      </w:r>
      <w:r>
        <w:rPr>
          <w:rFonts w:ascii="Arial, sans-serif" w:hAnsi="Arial, sans-serif"/>
          <w:color w:val="222222"/>
          <w:sz w:val="26"/>
        </w:rPr>
        <w:t>d’interventions devront être faites avant le 15 septembre 2025 afin d'obtenir l'avis du Synode pour celles qui concernent l’Eglise et de permettre au comité AELB de trouver des canaux d'acheminement fiables.</w:t>
      </w:r>
      <w:r>
        <w:rPr>
          <w:rFonts w:ascii="Arial, Helvetica, sans-serif" w:hAnsi="Arial, Helvetica, sans-serif"/>
          <w:color w:val="000000"/>
        </w:rPr>
        <w:t> </w:t>
      </w:r>
      <w:r>
        <w:rPr>
          <w:rFonts w:ascii="Arial, sans-serif" w:hAnsi="Arial, sans-serif"/>
          <w:color w:val="222222"/>
          <w:sz w:val="26"/>
        </w:rPr>
        <w:t>Les suggestions sont à envoyer à</w:t>
      </w:r>
      <w:r>
        <w:rPr>
          <w:rFonts w:ascii="Arial, Helvetica, sans-serif" w:hAnsi="Arial, Helvetica, sans-serif"/>
          <w:color w:val="222222"/>
        </w:rPr>
        <w:t>  </w:t>
      </w:r>
    </w:p>
    <w:p w14:paraId="4C8B67C9" w14:textId="77777777" w:rsidR="00F17CF9" w:rsidRDefault="00E06977">
      <w:pPr>
        <w:pStyle w:val="Textbody"/>
        <w:widowControl/>
        <w:jc w:val="both"/>
        <w:rPr>
          <w:rFonts w:ascii="Arial, sans-serif" w:hAnsi="Arial, sans-serif" w:hint="eastAsia"/>
          <w:i/>
          <w:color w:val="222222"/>
          <w:sz w:val="26"/>
        </w:rPr>
      </w:pPr>
      <w:r>
        <w:rPr>
          <w:rFonts w:ascii="Arial, sans-serif" w:hAnsi="Arial, sans-serif"/>
          <w:i/>
          <w:color w:val="222222"/>
          <w:sz w:val="26"/>
        </w:rPr>
        <w:t xml:space="preserve">Mme </w:t>
      </w:r>
      <w:r>
        <w:rPr>
          <w:rFonts w:ascii="Arial, sans-serif" w:hAnsi="Arial, sans-serif"/>
          <w:i/>
          <w:color w:val="222222"/>
          <w:sz w:val="26"/>
        </w:rPr>
        <w:t>Rachel FORTMANN</w:t>
      </w:r>
    </w:p>
    <w:p w14:paraId="1B1961FD" w14:textId="77777777" w:rsidR="00F17CF9" w:rsidRDefault="00E06977">
      <w:pPr>
        <w:pStyle w:val="Textbody"/>
        <w:widowControl/>
        <w:jc w:val="both"/>
        <w:rPr>
          <w:rFonts w:ascii="Arial, sans-serif" w:hAnsi="Arial, sans-serif" w:hint="eastAsia"/>
          <w:i/>
          <w:color w:val="222222"/>
          <w:sz w:val="26"/>
          <w:lang w:val="de-DE"/>
        </w:rPr>
      </w:pPr>
      <w:r>
        <w:rPr>
          <w:rFonts w:ascii="Arial, sans-serif" w:hAnsi="Arial, sans-serif"/>
          <w:i/>
          <w:color w:val="222222"/>
          <w:sz w:val="26"/>
          <w:lang w:val="de-DE"/>
        </w:rPr>
        <w:t xml:space="preserve">26 </w:t>
      </w:r>
      <w:proofErr w:type="spellStart"/>
      <w:r>
        <w:rPr>
          <w:rFonts w:ascii="Arial, sans-serif" w:hAnsi="Arial, sans-serif"/>
          <w:i/>
          <w:color w:val="222222"/>
          <w:sz w:val="26"/>
          <w:lang w:val="de-DE"/>
        </w:rPr>
        <w:t>rue</w:t>
      </w:r>
      <w:proofErr w:type="spellEnd"/>
      <w:r>
        <w:rPr>
          <w:rFonts w:ascii="Arial, sans-serif" w:hAnsi="Arial, sans-serif"/>
          <w:i/>
          <w:color w:val="222222"/>
          <w:sz w:val="26"/>
          <w:lang w:val="de-DE"/>
        </w:rPr>
        <w:t xml:space="preserve"> de </w:t>
      </w:r>
      <w:proofErr w:type="spellStart"/>
      <w:r>
        <w:rPr>
          <w:rFonts w:ascii="Arial, sans-serif" w:hAnsi="Arial, sans-serif"/>
          <w:i/>
          <w:color w:val="222222"/>
          <w:sz w:val="26"/>
          <w:lang w:val="de-DE"/>
        </w:rPr>
        <w:t>Gunstett</w:t>
      </w:r>
      <w:proofErr w:type="spellEnd"/>
      <w:r>
        <w:rPr>
          <w:rFonts w:ascii="Arial, sans-serif" w:hAnsi="Arial, sans-serif"/>
          <w:i/>
          <w:color w:val="222222"/>
          <w:sz w:val="26"/>
          <w:lang w:val="de-DE"/>
        </w:rPr>
        <w:t xml:space="preserve"> 67360 DIEFFENBACH-</w:t>
      </w:r>
      <w:proofErr w:type="spellStart"/>
      <w:r>
        <w:rPr>
          <w:rFonts w:ascii="Arial, sans-serif" w:hAnsi="Arial, sans-serif"/>
          <w:i/>
          <w:color w:val="222222"/>
          <w:sz w:val="26"/>
          <w:lang w:val="de-DE"/>
        </w:rPr>
        <w:t>les</w:t>
      </w:r>
      <w:proofErr w:type="spellEnd"/>
      <w:r>
        <w:rPr>
          <w:rFonts w:ascii="Arial, sans-serif" w:hAnsi="Arial, sans-serif"/>
          <w:i/>
          <w:color w:val="222222"/>
          <w:sz w:val="26"/>
          <w:lang w:val="de-DE"/>
        </w:rPr>
        <w:t>-WOERTH</w:t>
      </w:r>
    </w:p>
    <w:p w14:paraId="37D0E3D4" w14:textId="77777777" w:rsidR="00F17CF9" w:rsidRDefault="00E06977">
      <w:pPr>
        <w:pStyle w:val="Textbody"/>
        <w:widowControl/>
      </w:pPr>
      <w:r>
        <w:rPr>
          <w:rFonts w:ascii="Arial, sans-serif" w:hAnsi="Arial, sans-serif"/>
          <w:b/>
          <w:i/>
          <w:color w:val="000000"/>
        </w:rPr>
        <w:t>Courriel : </w:t>
      </w:r>
      <w:hyperlink r:id="rId6" w:history="1">
        <w:r>
          <w:rPr>
            <w:rFonts w:ascii="Arial, sans-serif" w:hAnsi="Arial, sans-serif"/>
            <w:color w:val="1155CC"/>
          </w:rPr>
          <w:t>fortmann.rachel@gmail.com</w:t>
        </w:r>
      </w:hyperlink>
      <w:r>
        <w:rPr>
          <w:rFonts w:ascii="Arial, Helvetica, sans-serif" w:hAnsi="Arial, Helvetica, sans-serif"/>
          <w:color w:val="222222"/>
        </w:rPr>
        <w:t> </w:t>
      </w:r>
    </w:p>
    <w:p w14:paraId="63C10957" w14:textId="77777777" w:rsidR="00F17CF9" w:rsidRDefault="00F17CF9">
      <w:pPr>
        <w:pStyle w:val="Textbody"/>
        <w:widowControl/>
        <w:jc w:val="both"/>
        <w:rPr>
          <w:rFonts w:ascii="Arial, sans-serif" w:hAnsi="Arial, sans-serif" w:hint="eastAsia"/>
          <w:b/>
          <w:sz w:val="25"/>
        </w:rPr>
      </w:pPr>
    </w:p>
    <w:p w14:paraId="7F9039D3" w14:textId="77777777" w:rsidR="00F17CF9" w:rsidRDefault="00E06977">
      <w:pPr>
        <w:pStyle w:val="Standard"/>
        <w:ind w:left="68"/>
        <w:jc w:val="center"/>
      </w:pPr>
      <w:r>
        <w:rPr>
          <w:rFonts w:ascii="Arial" w:hAnsi="Arial" w:cs="Arial"/>
        </w:rPr>
        <w:t xml:space="preserve"> </w:t>
      </w:r>
      <w:r>
        <w:rPr>
          <w:rFonts w:ascii="Arial" w:hAnsi="Arial" w:cs="Arial"/>
          <w:b/>
          <w:bCs/>
          <w:sz w:val="28"/>
          <w:szCs w:val="28"/>
          <w:u w:val="single"/>
        </w:rPr>
        <w:t>Rappel concernant les délégués des sections locales :</w:t>
      </w:r>
    </w:p>
    <w:p w14:paraId="5B075115" w14:textId="77777777" w:rsidR="00F17CF9" w:rsidRDefault="00F17CF9">
      <w:pPr>
        <w:pStyle w:val="Standard"/>
        <w:tabs>
          <w:tab w:val="left" w:pos="919"/>
          <w:tab w:val="right" w:pos="9874"/>
        </w:tabs>
        <w:ind w:left="68"/>
        <w:jc w:val="both"/>
        <w:rPr>
          <w:rFonts w:ascii="Arial" w:eastAsia="Arial Unicode MS" w:hAnsi="Arial" w:cs="Arial"/>
        </w:rPr>
      </w:pPr>
    </w:p>
    <w:p w14:paraId="42BE6F2A" w14:textId="77777777" w:rsidR="00F17CF9" w:rsidRDefault="00E06977">
      <w:pPr>
        <w:pStyle w:val="Standard"/>
        <w:tabs>
          <w:tab w:val="left" w:pos="919"/>
          <w:tab w:val="right" w:pos="9874"/>
        </w:tabs>
        <w:ind w:left="68"/>
        <w:jc w:val="both"/>
        <w:rPr>
          <w:sz w:val="26"/>
          <w:szCs w:val="26"/>
        </w:rPr>
      </w:pPr>
      <w:r>
        <w:rPr>
          <w:rFonts w:ascii="Arial" w:eastAsia="Arial Unicode MS" w:hAnsi="Arial" w:cs="Arial"/>
          <w:sz w:val="26"/>
          <w:szCs w:val="26"/>
        </w:rPr>
        <w:t xml:space="preserve">Conformément à nos statuts, le président de l'A.E.L.B. invite les sections locales à déléguer à l'assemblée générale ordinaire des représentants dûment mandatés. Chaque section devra être représentée par deux délégués, plus un délégué en sus, par tranche de dix membres actifs (lorsqu'il y a plus de 20 membres actifs). </w:t>
      </w:r>
      <w:r>
        <w:rPr>
          <w:rFonts w:ascii="Arial" w:eastAsia="Arial Unicode MS" w:hAnsi="Arial" w:cs="Arial"/>
          <w:b/>
          <w:bCs/>
          <w:sz w:val="26"/>
          <w:szCs w:val="26"/>
        </w:rPr>
        <w:t>Les délégués doivent être membres de l’AELB</w:t>
      </w:r>
      <w:r>
        <w:rPr>
          <w:rFonts w:ascii="Arial" w:eastAsia="Arial Unicode MS" w:hAnsi="Arial" w:cs="Arial"/>
          <w:sz w:val="26"/>
          <w:szCs w:val="26"/>
        </w:rPr>
        <w:t xml:space="preserve"> et munis du document écrit et signé attestant leur pouvoir. (</w:t>
      </w:r>
      <w:proofErr w:type="gramStart"/>
      <w:r>
        <w:rPr>
          <w:rFonts w:ascii="Arial" w:eastAsia="Arial Unicode MS" w:hAnsi="Arial" w:cs="Arial"/>
          <w:sz w:val="26"/>
          <w:szCs w:val="26"/>
        </w:rPr>
        <w:t>modèle</w:t>
      </w:r>
      <w:proofErr w:type="gramEnd"/>
      <w:r>
        <w:rPr>
          <w:rFonts w:ascii="Arial" w:eastAsia="Arial Unicode MS" w:hAnsi="Arial" w:cs="Arial"/>
          <w:sz w:val="26"/>
          <w:szCs w:val="26"/>
        </w:rPr>
        <w:t xml:space="preserve"> joint)</w:t>
      </w:r>
    </w:p>
    <w:p w14:paraId="1EBB849D" w14:textId="77777777" w:rsidR="00F17CF9" w:rsidRDefault="00E06977">
      <w:pPr>
        <w:pStyle w:val="Textbody"/>
        <w:widowControl/>
        <w:shd w:val="clear" w:color="auto" w:fill="FFFFFF"/>
        <w:tabs>
          <w:tab w:val="left" w:pos="919"/>
          <w:tab w:val="right" w:pos="9944"/>
        </w:tabs>
        <w:spacing w:after="0"/>
        <w:ind w:left="68"/>
        <w:jc w:val="both"/>
        <w:rPr>
          <w:rFonts w:ascii="Arial" w:eastAsia="Arial Unicode MS" w:hAnsi="Arial" w:cs="Arial"/>
          <w:b/>
          <w:color w:val="000000"/>
          <w:sz w:val="26"/>
          <w:szCs w:val="26"/>
        </w:rPr>
      </w:pPr>
      <w:r>
        <w:rPr>
          <w:rFonts w:ascii="Arial" w:eastAsia="Arial Unicode MS" w:hAnsi="Arial" w:cs="Arial"/>
          <w:b/>
          <w:color w:val="000000"/>
          <w:sz w:val="26"/>
          <w:szCs w:val="26"/>
        </w:rPr>
        <w:t>Tous les membres de l'association qui seront présents à l’assemblée générale auront voix consultative.</w:t>
      </w:r>
    </w:p>
    <w:p w14:paraId="1ADB3329" w14:textId="77777777" w:rsidR="00F17CF9" w:rsidRDefault="00F17CF9">
      <w:pPr>
        <w:pStyle w:val="Textbody"/>
        <w:widowControl/>
        <w:shd w:val="clear" w:color="auto" w:fill="FFFFFF"/>
        <w:tabs>
          <w:tab w:val="left" w:pos="919"/>
          <w:tab w:val="right" w:pos="9944"/>
        </w:tabs>
        <w:spacing w:after="0"/>
        <w:ind w:left="68"/>
        <w:jc w:val="both"/>
        <w:rPr>
          <w:rFonts w:ascii="Arial" w:eastAsia="Arial Unicode MS" w:hAnsi="Arial" w:cs="Arial"/>
          <w:b/>
          <w:color w:val="000000"/>
          <w:sz w:val="26"/>
          <w:szCs w:val="26"/>
        </w:rPr>
      </w:pPr>
    </w:p>
    <w:p w14:paraId="6646613E" w14:textId="77777777" w:rsidR="00F17CF9" w:rsidRDefault="00F17CF9">
      <w:pPr>
        <w:pStyle w:val="Textbody"/>
        <w:widowControl/>
        <w:shd w:val="clear" w:color="auto" w:fill="FFFFFF"/>
        <w:tabs>
          <w:tab w:val="left" w:pos="919"/>
          <w:tab w:val="right" w:pos="9944"/>
        </w:tabs>
        <w:spacing w:after="0"/>
        <w:ind w:left="68"/>
        <w:jc w:val="both"/>
        <w:rPr>
          <w:rFonts w:ascii="Arial" w:eastAsia="Arial Unicode MS" w:hAnsi="Arial" w:cs="Arial"/>
          <w:b/>
          <w:color w:val="000000"/>
          <w:sz w:val="26"/>
          <w:szCs w:val="26"/>
        </w:rPr>
      </w:pPr>
    </w:p>
    <w:p w14:paraId="350D6DF4" w14:textId="77777777" w:rsidR="00F17CF9" w:rsidRDefault="00F17CF9">
      <w:pPr>
        <w:pStyle w:val="Textbody"/>
        <w:widowControl/>
        <w:shd w:val="clear" w:color="auto" w:fill="FFFFFF"/>
        <w:tabs>
          <w:tab w:val="left" w:pos="919"/>
          <w:tab w:val="right" w:pos="9944"/>
        </w:tabs>
        <w:spacing w:after="0"/>
        <w:ind w:left="68"/>
        <w:jc w:val="both"/>
        <w:rPr>
          <w:rFonts w:ascii="Arial" w:eastAsia="Arial Unicode MS" w:hAnsi="Arial" w:cs="Arial"/>
          <w:b/>
          <w:color w:val="000000"/>
          <w:sz w:val="26"/>
          <w:szCs w:val="26"/>
        </w:rPr>
      </w:pPr>
    </w:p>
    <w:p w14:paraId="5F3FE8BB" w14:textId="77777777" w:rsidR="00F17CF9" w:rsidRDefault="00E06977">
      <w:pPr>
        <w:pStyle w:val="Textbody"/>
        <w:widowControl/>
        <w:shd w:val="clear" w:color="auto" w:fill="FFFFFF"/>
        <w:tabs>
          <w:tab w:val="left" w:pos="919"/>
          <w:tab w:val="right" w:pos="9944"/>
        </w:tabs>
        <w:spacing w:after="0"/>
        <w:ind w:left="68"/>
        <w:jc w:val="center"/>
        <w:rPr>
          <w:rFonts w:ascii="Arial" w:eastAsia="Arial Unicode MS" w:hAnsi="Arial" w:cs="Arial"/>
          <w:color w:val="000000"/>
          <w:sz w:val="26"/>
          <w:szCs w:val="26"/>
        </w:rPr>
        <w:sectPr w:rsidR="00F17CF9">
          <w:pgSz w:w="11906" w:h="16838"/>
          <w:pgMar w:top="1134" w:right="1134" w:bottom="1134" w:left="1134" w:header="720" w:footer="720" w:gutter="0"/>
          <w:cols w:space="720"/>
        </w:sectPr>
      </w:pPr>
      <w:r>
        <w:rPr>
          <w:rFonts w:ascii="Arial" w:eastAsia="Arial Unicode MS" w:hAnsi="Arial" w:cs="Arial"/>
          <w:color w:val="000000"/>
          <w:sz w:val="26"/>
          <w:szCs w:val="26"/>
        </w:rPr>
        <w:t>Le président de l'AELB, Daniel Schaeffer</w:t>
      </w:r>
    </w:p>
    <w:p w14:paraId="31D02587" w14:textId="77777777" w:rsidR="00F17CF9" w:rsidRDefault="00E06977">
      <w:pPr>
        <w:pStyle w:val="Standard"/>
        <w:widowControl/>
        <w:shd w:val="clear" w:color="auto" w:fill="FFFFFF"/>
        <w:jc w:val="center"/>
        <w:rPr>
          <w:rFonts w:eastAsia="Times New Roman" w:cs="Times New Roman"/>
          <w:b/>
          <w:bCs/>
          <w:color w:val="000000"/>
          <w:sz w:val="28"/>
          <w:szCs w:val="28"/>
        </w:rPr>
      </w:pPr>
      <w:r>
        <w:rPr>
          <w:rFonts w:eastAsia="Times New Roman" w:cs="Times New Roman"/>
          <w:b/>
          <w:bCs/>
          <w:color w:val="000000"/>
          <w:sz w:val="28"/>
          <w:szCs w:val="28"/>
        </w:rPr>
        <w:lastRenderedPageBreak/>
        <w:t xml:space="preserve">Ordre du jour de </w:t>
      </w:r>
      <w:r>
        <w:rPr>
          <w:rFonts w:eastAsia="Times New Roman" w:cs="Times New Roman"/>
          <w:b/>
          <w:bCs/>
          <w:color w:val="000000"/>
          <w:sz w:val="28"/>
          <w:szCs w:val="28"/>
        </w:rPr>
        <w:t>l'Assemblée Générale Ordinaire de</w:t>
      </w:r>
    </w:p>
    <w:p w14:paraId="193C6C7C" w14:textId="77777777" w:rsidR="00F17CF9" w:rsidRDefault="00E06977">
      <w:pPr>
        <w:pStyle w:val="Standard"/>
        <w:widowControl/>
        <w:shd w:val="clear" w:color="auto" w:fill="FFFFFF"/>
        <w:jc w:val="center"/>
        <w:rPr>
          <w:rFonts w:eastAsia="Times New Roman" w:cs="Times New Roman"/>
          <w:b/>
          <w:bCs/>
          <w:color w:val="000000"/>
          <w:sz w:val="28"/>
          <w:szCs w:val="28"/>
        </w:rPr>
      </w:pPr>
      <w:r>
        <w:rPr>
          <w:rFonts w:eastAsia="Times New Roman" w:cs="Times New Roman"/>
          <w:b/>
          <w:bCs/>
          <w:color w:val="000000"/>
          <w:sz w:val="28"/>
          <w:szCs w:val="28"/>
        </w:rPr>
        <w:t xml:space="preserve"> </w:t>
      </w:r>
      <w:proofErr w:type="gramStart"/>
      <w:r>
        <w:rPr>
          <w:rFonts w:eastAsia="Times New Roman" w:cs="Times New Roman"/>
          <w:b/>
          <w:bCs/>
          <w:color w:val="000000"/>
          <w:sz w:val="28"/>
          <w:szCs w:val="28"/>
        </w:rPr>
        <w:t>l'Association</w:t>
      </w:r>
      <w:proofErr w:type="gramEnd"/>
      <w:r>
        <w:rPr>
          <w:rFonts w:eastAsia="Times New Roman" w:cs="Times New Roman"/>
          <w:b/>
          <w:bCs/>
          <w:color w:val="000000"/>
          <w:sz w:val="28"/>
          <w:szCs w:val="28"/>
        </w:rPr>
        <w:t xml:space="preserve"> Evangélique Luthérienne de Bienfaisance</w:t>
      </w:r>
    </w:p>
    <w:p w14:paraId="3E1A8C9E" w14:textId="77777777" w:rsidR="00F17CF9" w:rsidRDefault="00E06977">
      <w:pPr>
        <w:pStyle w:val="Standard"/>
        <w:widowControl/>
        <w:shd w:val="clear" w:color="auto" w:fill="FFFFFF"/>
        <w:jc w:val="center"/>
        <w:rPr>
          <w:rFonts w:eastAsia="Times New Roman" w:cs="Times New Roman"/>
          <w:b/>
          <w:bCs/>
          <w:color w:val="000000"/>
          <w:sz w:val="28"/>
          <w:szCs w:val="28"/>
        </w:rPr>
      </w:pPr>
      <w:proofErr w:type="gramStart"/>
      <w:r>
        <w:rPr>
          <w:rFonts w:eastAsia="Times New Roman" w:cs="Times New Roman"/>
          <w:b/>
          <w:bCs/>
          <w:color w:val="000000"/>
          <w:sz w:val="28"/>
          <w:szCs w:val="28"/>
        </w:rPr>
        <w:t>du</w:t>
      </w:r>
      <w:proofErr w:type="gramEnd"/>
      <w:r>
        <w:rPr>
          <w:rFonts w:eastAsia="Times New Roman" w:cs="Times New Roman"/>
          <w:b/>
          <w:bCs/>
          <w:color w:val="000000"/>
          <w:sz w:val="28"/>
          <w:szCs w:val="28"/>
        </w:rPr>
        <w:t xml:space="preserve"> dimanche 12 octobre 2025 à Heiligenstein.</w:t>
      </w:r>
    </w:p>
    <w:p w14:paraId="1B914C63" w14:textId="77777777" w:rsidR="00F17CF9" w:rsidRDefault="00F17CF9">
      <w:pPr>
        <w:pStyle w:val="Standard"/>
        <w:widowControl/>
        <w:shd w:val="clear" w:color="auto" w:fill="FFFFFF"/>
        <w:rPr>
          <w:rFonts w:eastAsia="Times New Roman" w:cs="Times New Roman"/>
          <w:color w:val="000000"/>
          <w:sz w:val="28"/>
          <w:szCs w:val="28"/>
        </w:rPr>
      </w:pPr>
    </w:p>
    <w:p w14:paraId="302C3447" w14:textId="77777777" w:rsidR="00F17CF9" w:rsidRDefault="00F17CF9">
      <w:pPr>
        <w:pStyle w:val="Standard"/>
        <w:widowControl/>
        <w:shd w:val="clear" w:color="auto" w:fill="FFFFFF"/>
        <w:rPr>
          <w:rFonts w:eastAsia="Times New Roman" w:cs="Times New Roman"/>
          <w:color w:val="000000"/>
          <w:sz w:val="28"/>
          <w:szCs w:val="28"/>
        </w:rPr>
      </w:pPr>
    </w:p>
    <w:p w14:paraId="2ADE581E" w14:textId="77777777" w:rsidR="00F17CF9" w:rsidRDefault="00E06977">
      <w:pPr>
        <w:pStyle w:val="Standard"/>
        <w:widowControl/>
        <w:shd w:val="clear" w:color="auto" w:fill="FFFFFF"/>
        <w:tabs>
          <w:tab w:val="left" w:pos="0"/>
        </w:tabs>
        <w:rPr>
          <w:rFonts w:eastAsia="Times New Roman" w:cs="Times New Roman"/>
          <w:b/>
          <w:color w:val="000000"/>
        </w:rPr>
      </w:pPr>
      <w:r>
        <w:rPr>
          <w:rFonts w:eastAsia="Times New Roman" w:cs="Times New Roman"/>
          <w:b/>
          <w:color w:val="000000"/>
        </w:rPr>
        <w:t>Après la méditation d'ouverture,</w:t>
      </w:r>
    </w:p>
    <w:p w14:paraId="2EE745F3" w14:textId="77777777" w:rsidR="00F17CF9" w:rsidRDefault="00F17CF9">
      <w:pPr>
        <w:pStyle w:val="Standard"/>
        <w:widowControl/>
        <w:shd w:val="clear" w:color="auto" w:fill="FFFFFF"/>
        <w:tabs>
          <w:tab w:val="left" w:pos="0"/>
        </w:tabs>
        <w:rPr>
          <w:rFonts w:eastAsia="Times New Roman" w:cs="Times New Roman"/>
          <w:b/>
          <w:color w:val="000000"/>
        </w:rPr>
      </w:pPr>
    </w:p>
    <w:p w14:paraId="797346F4" w14:textId="77777777" w:rsidR="00F17CF9" w:rsidRDefault="00E06977">
      <w:pPr>
        <w:pStyle w:val="Standard"/>
        <w:widowControl/>
        <w:shd w:val="clear" w:color="auto" w:fill="FFFFFF"/>
        <w:tabs>
          <w:tab w:val="left" w:pos="2035"/>
          <w:tab w:val="left" w:pos="2051"/>
        </w:tabs>
        <w:ind w:left="1009" w:hanging="960"/>
      </w:pPr>
      <w:r>
        <w:rPr>
          <w:rFonts w:eastAsia="Times New Roman" w:cs="Times New Roman"/>
          <w:b/>
          <w:color w:val="000000"/>
          <w:sz w:val="26"/>
          <w:szCs w:val="26"/>
        </w:rPr>
        <w:t xml:space="preserve">1. </w:t>
      </w:r>
      <w:r>
        <w:rPr>
          <w:rFonts w:eastAsia="Times New Roman" w:cs="Times New Roman"/>
          <w:color w:val="000000"/>
          <w:sz w:val="26"/>
          <w:szCs w:val="26"/>
        </w:rPr>
        <w:t xml:space="preserve">Constitution de l’Assemblée générale et du Bureau (modérateur, </w:t>
      </w:r>
      <w:r>
        <w:rPr>
          <w:rFonts w:eastAsia="Times New Roman" w:cs="Times New Roman"/>
          <w:color w:val="000000"/>
          <w:sz w:val="26"/>
          <w:szCs w:val="26"/>
        </w:rPr>
        <w:t>secrétaire, scrutateurs) ;</w:t>
      </w:r>
    </w:p>
    <w:p w14:paraId="5675EA03" w14:textId="77777777" w:rsidR="00F17CF9" w:rsidRDefault="00E06977">
      <w:pPr>
        <w:pStyle w:val="Standard"/>
        <w:widowControl/>
        <w:shd w:val="clear" w:color="auto" w:fill="FFFFFF"/>
        <w:tabs>
          <w:tab w:val="left" w:pos="2035"/>
          <w:tab w:val="left" w:pos="2051"/>
        </w:tabs>
        <w:ind w:left="1009" w:hanging="960"/>
        <w:rPr>
          <w:rFonts w:eastAsia="Times New Roman" w:cs="Times New Roman"/>
          <w:color w:val="000000"/>
          <w:sz w:val="26"/>
          <w:szCs w:val="26"/>
        </w:rPr>
      </w:pPr>
      <w:r>
        <w:rPr>
          <w:rFonts w:eastAsia="Times New Roman" w:cs="Times New Roman"/>
          <w:color w:val="000000"/>
          <w:sz w:val="26"/>
          <w:szCs w:val="26"/>
        </w:rPr>
        <w:t xml:space="preserve">    </w:t>
      </w:r>
      <w:proofErr w:type="gramStart"/>
      <w:r>
        <w:rPr>
          <w:rFonts w:eastAsia="Times New Roman" w:cs="Times New Roman"/>
          <w:color w:val="000000"/>
          <w:sz w:val="26"/>
          <w:szCs w:val="26"/>
        </w:rPr>
        <w:t>appel</w:t>
      </w:r>
      <w:proofErr w:type="gramEnd"/>
      <w:r>
        <w:rPr>
          <w:rFonts w:eastAsia="Times New Roman" w:cs="Times New Roman"/>
          <w:color w:val="000000"/>
          <w:sz w:val="26"/>
          <w:szCs w:val="26"/>
        </w:rPr>
        <w:t xml:space="preserve"> des délégués ; lecture et adoption de l'ordre du jour</w:t>
      </w:r>
    </w:p>
    <w:p w14:paraId="049F5A2C" w14:textId="77777777" w:rsidR="00F17CF9" w:rsidRDefault="00E06977">
      <w:pPr>
        <w:pStyle w:val="Standard"/>
        <w:widowControl/>
        <w:shd w:val="clear" w:color="auto" w:fill="FFFFFF"/>
        <w:tabs>
          <w:tab w:val="left" w:pos="3458"/>
        </w:tabs>
        <w:ind w:left="1009" w:hanging="960"/>
      </w:pPr>
      <w:r>
        <w:rPr>
          <w:rFonts w:eastAsia="Times New Roman" w:cs="Times New Roman"/>
          <w:b/>
          <w:color w:val="000000"/>
          <w:sz w:val="26"/>
          <w:szCs w:val="26"/>
        </w:rPr>
        <w:t xml:space="preserve">2. </w:t>
      </w:r>
      <w:r>
        <w:rPr>
          <w:rFonts w:eastAsia="Times New Roman" w:cs="Times New Roman"/>
          <w:color w:val="000000"/>
          <w:sz w:val="26"/>
          <w:szCs w:val="26"/>
        </w:rPr>
        <w:t>Lecture et adoption du procès-verbal de l’AG de 2024</w:t>
      </w:r>
    </w:p>
    <w:p w14:paraId="7052FEBB" w14:textId="77777777" w:rsidR="00F17CF9" w:rsidRDefault="00E06977">
      <w:pPr>
        <w:pStyle w:val="Standard"/>
        <w:widowControl/>
        <w:shd w:val="clear" w:color="auto" w:fill="FFFFFF"/>
        <w:tabs>
          <w:tab w:val="left" w:pos="2085"/>
        </w:tabs>
        <w:ind w:left="1009" w:hanging="960"/>
      </w:pPr>
      <w:r>
        <w:rPr>
          <w:rFonts w:eastAsia="Times New Roman" w:cs="Times New Roman"/>
          <w:b/>
          <w:color w:val="000000"/>
          <w:sz w:val="26"/>
          <w:szCs w:val="26"/>
        </w:rPr>
        <w:t xml:space="preserve">3. </w:t>
      </w:r>
      <w:r>
        <w:rPr>
          <w:rFonts w:eastAsia="Times New Roman" w:cs="Times New Roman"/>
          <w:color w:val="000000"/>
          <w:sz w:val="26"/>
          <w:szCs w:val="26"/>
        </w:rPr>
        <w:t>Rapport moral et d’activités : le Président</w:t>
      </w:r>
    </w:p>
    <w:p w14:paraId="3B034757" w14:textId="77777777" w:rsidR="00F17CF9" w:rsidRDefault="00E06977">
      <w:pPr>
        <w:pStyle w:val="Standard"/>
        <w:widowControl/>
        <w:shd w:val="clear" w:color="auto" w:fill="FFFFFF"/>
        <w:tabs>
          <w:tab w:val="left" w:pos="2018"/>
          <w:tab w:val="left" w:pos="3458"/>
        </w:tabs>
        <w:ind w:left="1009" w:hanging="960"/>
      </w:pPr>
      <w:r>
        <w:rPr>
          <w:rFonts w:eastAsia="Times New Roman" w:cs="Times New Roman"/>
          <w:b/>
          <w:color w:val="000000"/>
          <w:sz w:val="26"/>
          <w:szCs w:val="26"/>
        </w:rPr>
        <w:t xml:space="preserve">4. </w:t>
      </w:r>
      <w:r>
        <w:rPr>
          <w:rFonts w:eastAsia="Times New Roman" w:cs="Times New Roman"/>
          <w:color w:val="000000"/>
          <w:sz w:val="26"/>
          <w:szCs w:val="26"/>
        </w:rPr>
        <w:t>Finances :</w:t>
      </w:r>
    </w:p>
    <w:p w14:paraId="07D4B4BE" w14:textId="77777777" w:rsidR="00F17CF9" w:rsidRDefault="00E06977">
      <w:pPr>
        <w:pStyle w:val="Standard"/>
        <w:widowControl/>
        <w:shd w:val="clear" w:color="auto" w:fill="FFFFFF"/>
        <w:tabs>
          <w:tab w:val="left" w:pos="3458"/>
        </w:tabs>
        <w:ind w:left="1009" w:hanging="960"/>
        <w:rPr>
          <w:rFonts w:eastAsia="Times New Roman" w:cs="Times New Roman"/>
          <w:color w:val="000000"/>
          <w:sz w:val="26"/>
          <w:szCs w:val="26"/>
        </w:rPr>
      </w:pPr>
      <w:r>
        <w:rPr>
          <w:rFonts w:eastAsia="Times New Roman" w:cs="Times New Roman"/>
          <w:color w:val="000000"/>
          <w:sz w:val="26"/>
          <w:szCs w:val="26"/>
        </w:rPr>
        <w:t xml:space="preserve">    - Rapport du trésorier</w:t>
      </w:r>
    </w:p>
    <w:p w14:paraId="0626923A" w14:textId="77777777" w:rsidR="00F17CF9" w:rsidRDefault="00E06977">
      <w:pPr>
        <w:pStyle w:val="Standard"/>
        <w:widowControl/>
        <w:shd w:val="clear" w:color="auto" w:fill="FFFFFF"/>
        <w:tabs>
          <w:tab w:val="left" w:pos="3458"/>
        </w:tabs>
        <w:ind w:left="1009" w:hanging="960"/>
        <w:rPr>
          <w:rFonts w:eastAsia="Times New Roman" w:cs="Times New Roman"/>
          <w:color w:val="000000"/>
          <w:sz w:val="26"/>
          <w:szCs w:val="26"/>
        </w:rPr>
      </w:pPr>
      <w:r>
        <w:rPr>
          <w:rFonts w:eastAsia="Times New Roman" w:cs="Times New Roman"/>
          <w:color w:val="000000"/>
          <w:sz w:val="26"/>
          <w:szCs w:val="26"/>
        </w:rPr>
        <w:t xml:space="preserve">    - Rapport des </w:t>
      </w:r>
      <w:r>
        <w:rPr>
          <w:rFonts w:eastAsia="Times New Roman" w:cs="Times New Roman"/>
          <w:color w:val="000000"/>
          <w:sz w:val="26"/>
          <w:szCs w:val="26"/>
        </w:rPr>
        <w:t>réviseurs aux comptes et quitus pour l’exercice 2024</w:t>
      </w:r>
    </w:p>
    <w:p w14:paraId="10C46D33" w14:textId="77777777" w:rsidR="00F17CF9" w:rsidRDefault="00E06977">
      <w:pPr>
        <w:pStyle w:val="Standard"/>
        <w:widowControl/>
        <w:shd w:val="clear" w:color="auto" w:fill="FFFFFF"/>
        <w:tabs>
          <w:tab w:val="left" w:pos="2776"/>
        </w:tabs>
        <w:ind w:left="327"/>
        <w:rPr>
          <w:rFonts w:eastAsia="Times New Roman" w:cs="Times New Roman"/>
          <w:color w:val="000000"/>
          <w:sz w:val="26"/>
          <w:szCs w:val="26"/>
        </w:rPr>
      </w:pPr>
      <w:r>
        <w:rPr>
          <w:rFonts w:eastAsia="Times New Roman" w:cs="Times New Roman"/>
          <w:color w:val="000000"/>
          <w:sz w:val="26"/>
          <w:szCs w:val="26"/>
        </w:rPr>
        <w:t>- Election des réviseurs aux comptes pour l'exercice 2025</w:t>
      </w:r>
    </w:p>
    <w:p w14:paraId="5A9E04DC" w14:textId="77777777" w:rsidR="00F17CF9" w:rsidRDefault="00E06977">
      <w:pPr>
        <w:pStyle w:val="Standard"/>
        <w:widowControl/>
        <w:shd w:val="clear" w:color="auto" w:fill="FFFFFF"/>
        <w:tabs>
          <w:tab w:val="left" w:pos="3458"/>
        </w:tabs>
        <w:ind w:left="1009" w:hanging="960"/>
        <w:rPr>
          <w:rFonts w:eastAsia="Times New Roman" w:cs="Times New Roman"/>
          <w:color w:val="000000"/>
          <w:sz w:val="26"/>
          <w:szCs w:val="26"/>
        </w:rPr>
      </w:pPr>
      <w:r>
        <w:rPr>
          <w:rFonts w:eastAsia="Times New Roman" w:cs="Times New Roman"/>
          <w:color w:val="000000"/>
          <w:sz w:val="26"/>
          <w:szCs w:val="26"/>
        </w:rPr>
        <w:t xml:space="preserve">    - Fixation du montant des cotisations pour 2026</w:t>
      </w:r>
    </w:p>
    <w:p w14:paraId="7B2D42C3" w14:textId="77777777" w:rsidR="00F17CF9" w:rsidRDefault="00E06977">
      <w:pPr>
        <w:pStyle w:val="Standard"/>
        <w:widowControl/>
        <w:shd w:val="clear" w:color="auto" w:fill="FFFFFF"/>
        <w:tabs>
          <w:tab w:val="left" w:pos="3458"/>
        </w:tabs>
        <w:ind w:left="1009" w:hanging="990"/>
      </w:pPr>
      <w:r>
        <w:rPr>
          <w:rFonts w:eastAsia="Times New Roman" w:cs="Times New Roman"/>
          <w:b/>
          <w:color w:val="000000"/>
          <w:sz w:val="26"/>
          <w:szCs w:val="26"/>
        </w:rPr>
        <w:t xml:space="preserve">5. </w:t>
      </w:r>
      <w:r>
        <w:rPr>
          <w:rFonts w:eastAsia="Times New Roman" w:cs="Times New Roman"/>
          <w:color w:val="000000"/>
          <w:sz w:val="26"/>
          <w:szCs w:val="26"/>
        </w:rPr>
        <w:t>Subventions et aides :</w:t>
      </w:r>
    </w:p>
    <w:p w14:paraId="126720B0" w14:textId="77777777" w:rsidR="00F17CF9" w:rsidRDefault="00E06977">
      <w:pPr>
        <w:pStyle w:val="Standard"/>
        <w:widowControl/>
        <w:shd w:val="clear" w:color="auto" w:fill="FFFFFF"/>
        <w:tabs>
          <w:tab w:val="left" w:pos="1080"/>
          <w:tab w:val="left" w:pos="1440"/>
        </w:tabs>
        <w:rPr>
          <w:rFonts w:eastAsia="Times New Roman" w:cs="Times New Roman"/>
          <w:color w:val="000000"/>
          <w:sz w:val="26"/>
          <w:szCs w:val="26"/>
        </w:rPr>
      </w:pPr>
      <w:r>
        <w:rPr>
          <w:rFonts w:eastAsia="Times New Roman" w:cs="Times New Roman"/>
          <w:color w:val="000000"/>
          <w:sz w:val="26"/>
          <w:szCs w:val="26"/>
        </w:rPr>
        <w:t xml:space="preserve">     - Rapport de la Commission d’interventions</w:t>
      </w:r>
    </w:p>
    <w:p w14:paraId="195DBE81" w14:textId="77777777" w:rsidR="00F17CF9" w:rsidRDefault="00E06977">
      <w:pPr>
        <w:pStyle w:val="Standard"/>
        <w:widowControl/>
        <w:shd w:val="clear" w:color="auto" w:fill="FFFFFF"/>
        <w:tabs>
          <w:tab w:val="left" w:pos="1080"/>
          <w:tab w:val="left" w:pos="1440"/>
        </w:tabs>
        <w:rPr>
          <w:rFonts w:eastAsia="Times New Roman" w:cs="Times New Roman"/>
          <w:color w:val="000000"/>
          <w:sz w:val="26"/>
          <w:szCs w:val="26"/>
        </w:rPr>
      </w:pPr>
      <w:r>
        <w:rPr>
          <w:rFonts w:eastAsia="Times New Roman" w:cs="Times New Roman"/>
          <w:color w:val="000000"/>
          <w:sz w:val="26"/>
          <w:szCs w:val="26"/>
        </w:rPr>
        <w:t xml:space="preserve">     - Suggestions et décisions (fonds d'interventions et de bienfaisance)</w:t>
      </w:r>
    </w:p>
    <w:p w14:paraId="3C62280A" w14:textId="77777777" w:rsidR="00F17CF9" w:rsidRDefault="00E06977">
      <w:pPr>
        <w:pStyle w:val="Standard"/>
        <w:widowControl/>
        <w:shd w:val="clear" w:color="auto" w:fill="FFFFFF"/>
        <w:tabs>
          <w:tab w:val="left" w:pos="1470"/>
        </w:tabs>
        <w:ind w:left="15"/>
      </w:pPr>
      <w:r>
        <w:rPr>
          <w:rFonts w:eastAsia="Times New Roman" w:cs="Times New Roman"/>
          <w:b/>
          <w:color w:val="000000"/>
          <w:sz w:val="26"/>
          <w:szCs w:val="26"/>
        </w:rPr>
        <w:t>6.</w:t>
      </w:r>
      <w:r>
        <w:rPr>
          <w:rFonts w:eastAsia="Times New Roman" w:cs="Times New Roman"/>
          <w:color w:val="000000"/>
          <w:sz w:val="26"/>
          <w:szCs w:val="26"/>
        </w:rPr>
        <w:t xml:space="preserve"> Rapports concernant nos propriétés à :</w:t>
      </w:r>
    </w:p>
    <w:p w14:paraId="1CA6E4EC" w14:textId="77777777" w:rsidR="00F17CF9" w:rsidRDefault="00E06977">
      <w:pPr>
        <w:pStyle w:val="Standard"/>
        <w:widowControl/>
        <w:shd w:val="clear" w:color="auto" w:fill="FFFFFF"/>
        <w:tabs>
          <w:tab w:val="left" w:pos="1470"/>
        </w:tabs>
        <w:ind w:left="15"/>
        <w:rPr>
          <w:rFonts w:eastAsia="Times New Roman" w:cs="Times New Roman"/>
          <w:color w:val="000000"/>
          <w:sz w:val="26"/>
          <w:szCs w:val="26"/>
        </w:rPr>
      </w:pPr>
      <w:r>
        <w:rPr>
          <w:rFonts w:eastAsia="Times New Roman" w:cs="Times New Roman"/>
          <w:color w:val="000000"/>
          <w:sz w:val="26"/>
          <w:szCs w:val="26"/>
        </w:rPr>
        <w:t xml:space="preserve">    Mulhouse, Paris, Saint-Maur, Strasbourg</w:t>
      </w:r>
    </w:p>
    <w:p w14:paraId="49A8EAAE" w14:textId="77777777" w:rsidR="00F17CF9" w:rsidRDefault="00E06977">
      <w:pPr>
        <w:pStyle w:val="Standard"/>
        <w:widowControl/>
        <w:shd w:val="clear" w:color="auto" w:fill="FFFFFF"/>
        <w:tabs>
          <w:tab w:val="left" w:pos="1440"/>
        </w:tabs>
      </w:pPr>
      <w:r>
        <w:rPr>
          <w:rFonts w:eastAsia="Times New Roman" w:cs="Times New Roman"/>
          <w:b/>
          <w:color w:val="000000"/>
          <w:sz w:val="26"/>
          <w:szCs w:val="26"/>
        </w:rPr>
        <w:t>7</w:t>
      </w:r>
      <w:r>
        <w:rPr>
          <w:rFonts w:eastAsia="Times New Roman" w:cs="Times New Roman"/>
          <w:color w:val="000000"/>
          <w:sz w:val="26"/>
          <w:szCs w:val="26"/>
        </w:rPr>
        <w:t>. Rapports concernant la maison de retraite et la résidence senior KIRCHBERG</w:t>
      </w:r>
    </w:p>
    <w:p w14:paraId="703FF0D8" w14:textId="77777777" w:rsidR="00F17CF9" w:rsidRDefault="00E06977">
      <w:pPr>
        <w:pStyle w:val="Standard"/>
        <w:widowControl/>
        <w:shd w:val="clear" w:color="auto" w:fill="FFFFFF"/>
        <w:tabs>
          <w:tab w:val="left" w:pos="1478"/>
        </w:tabs>
        <w:ind w:left="19"/>
        <w:rPr>
          <w:rFonts w:eastAsia="Times New Roman" w:cs="Times New Roman"/>
          <w:color w:val="000000"/>
          <w:sz w:val="26"/>
          <w:szCs w:val="26"/>
        </w:rPr>
      </w:pPr>
      <w:r>
        <w:rPr>
          <w:rFonts w:eastAsia="Times New Roman" w:cs="Times New Roman"/>
          <w:color w:val="000000"/>
          <w:sz w:val="26"/>
          <w:szCs w:val="26"/>
        </w:rPr>
        <w:t xml:space="preserve">- le directeur, M. Frédéric </w:t>
      </w:r>
      <w:r>
        <w:rPr>
          <w:rFonts w:eastAsia="Times New Roman" w:cs="Times New Roman"/>
          <w:color w:val="000000"/>
          <w:sz w:val="26"/>
          <w:szCs w:val="26"/>
        </w:rPr>
        <w:t>VOGLER,</w:t>
      </w:r>
    </w:p>
    <w:p w14:paraId="6007944A" w14:textId="77777777" w:rsidR="00F17CF9" w:rsidRDefault="00E06977">
      <w:pPr>
        <w:pStyle w:val="Standard"/>
        <w:widowControl/>
        <w:shd w:val="clear" w:color="auto" w:fill="FFFFFF"/>
        <w:tabs>
          <w:tab w:val="left" w:pos="1440"/>
        </w:tabs>
        <w:rPr>
          <w:rFonts w:eastAsia="Times New Roman" w:cs="Times New Roman"/>
          <w:color w:val="000000"/>
          <w:sz w:val="26"/>
          <w:szCs w:val="26"/>
        </w:rPr>
      </w:pPr>
      <w:r>
        <w:rPr>
          <w:rFonts w:eastAsia="Times New Roman" w:cs="Times New Roman"/>
          <w:color w:val="000000"/>
          <w:sz w:val="26"/>
          <w:szCs w:val="26"/>
        </w:rPr>
        <w:t>- l’aumônier, pasteur Frédéric STILMANT</w:t>
      </w:r>
    </w:p>
    <w:p w14:paraId="1DD0C49C" w14:textId="77777777" w:rsidR="00F17CF9" w:rsidRDefault="00E06977">
      <w:pPr>
        <w:pStyle w:val="Standard"/>
        <w:widowControl/>
        <w:shd w:val="clear" w:color="auto" w:fill="FFFFFF"/>
        <w:tabs>
          <w:tab w:val="left" w:pos="1380"/>
        </w:tabs>
      </w:pPr>
      <w:r>
        <w:rPr>
          <w:rFonts w:eastAsia="Times New Roman" w:cs="Times New Roman"/>
          <w:b/>
          <w:color w:val="000000"/>
          <w:sz w:val="26"/>
          <w:szCs w:val="26"/>
        </w:rPr>
        <w:t xml:space="preserve">8. </w:t>
      </w:r>
      <w:r>
        <w:rPr>
          <w:rFonts w:eastAsia="Times New Roman" w:cs="Times New Roman"/>
          <w:color w:val="000000"/>
          <w:sz w:val="26"/>
          <w:szCs w:val="26"/>
        </w:rPr>
        <w:t>Elections : renouvellement de la moitié du Comité. Les membres sortants sont :</w:t>
      </w:r>
    </w:p>
    <w:p w14:paraId="6D135376" w14:textId="44D86E0B" w:rsidR="00F17CF9" w:rsidRDefault="00E06977">
      <w:pPr>
        <w:pStyle w:val="Standard"/>
        <w:widowControl/>
        <w:shd w:val="clear" w:color="auto" w:fill="FFFFFF"/>
        <w:tabs>
          <w:tab w:val="left" w:pos="1380"/>
        </w:tabs>
        <w:rPr>
          <w:rFonts w:eastAsia="Times New Roman" w:cs="Times New Roman"/>
          <w:color w:val="000000"/>
          <w:sz w:val="26"/>
          <w:szCs w:val="26"/>
        </w:rPr>
      </w:pPr>
      <w:r>
        <w:rPr>
          <w:rFonts w:eastAsia="Times New Roman" w:cs="Times New Roman"/>
          <w:color w:val="000000"/>
          <w:sz w:val="26"/>
          <w:szCs w:val="26"/>
        </w:rPr>
        <w:t>Frédéric BRAEUNIG, vice-président</w:t>
      </w:r>
    </w:p>
    <w:p w14:paraId="1975B7F3" w14:textId="77777777" w:rsidR="00F17CF9" w:rsidRDefault="00E06977">
      <w:pPr>
        <w:pStyle w:val="Standard"/>
        <w:widowControl/>
        <w:shd w:val="clear" w:color="auto" w:fill="FFFFFF"/>
        <w:tabs>
          <w:tab w:val="left" w:pos="1380"/>
        </w:tabs>
        <w:rPr>
          <w:rFonts w:eastAsia="Times New Roman" w:cs="Times New Roman"/>
          <w:color w:val="000000"/>
          <w:sz w:val="26"/>
          <w:szCs w:val="26"/>
        </w:rPr>
      </w:pPr>
      <w:r>
        <w:rPr>
          <w:rFonts w:eastAsia="Times New Roman" w:cs="Times New Roman"/>
          <w:color w:val="000000"/>
          <w:sz w:val="26"/>
          <w:szCs w:val="26"/>
        </w:rPr>
        <w:t>Pierre-Luc SIMON, trésorier</w:t>
      </w:r>
    </w:p>
    <w:p w14:paraId="541EB646" w14:textId="77777777" w:rsidR="00F17CF9" w:rsidRDefault="00E06977">
      <w:pPr>
        <w:pStyle w:val="Standard"/>
        <w:widowControl/>
        <w:shd w:val="clear" w:color="auto" w:fill="FFFFFF"/>
        <w:tabs>
          <w:tab w:val="left" w:pos="1380"/>
        </w:tabs>
        <w:rPr>
          <w:rFonts w:eastAsia="Times New Roman" w:cs="Times New Roman"/>
          <w:color w:val="000000"/>
          <w:sz w:val="26"/>
          <w:szCs w:val="26"/>
        </w:rPr>
      </w:pPr>
      <w:r>
        <w:rPr>
          <w:rFonts w:eastAsia="Times New Roman" w:cs="Times New Roman"/>
          <w:color w:val="000000"/>
          <w:sz w:val="26"/>
          <w:szCs w:val="26"/>
        </w:rPr>
        <w:t xml:space="preserve">Thomas FORTMANN, assesseur (ne compte pas se </w:t>
      </w:r>
      <w:r>
        <w:rPr>
          <w:rFonts w:eastAsia="Times New Roman" w:cs="Times New Roman"/>
          <w:color w:val="000000"/>
          <w:sz w:val="26"/>
          <w:szCs w:val="26"/>
        </w:rPr>
        <w:t>représenter)</w:t>
      </w:r>
    </w:p>
    <w:p w14:paraId="394382D5" w14:textId="77777777" w:rsidR="00F17CF9" w:rsidRDefault="00E06977">
      <w:pPr>
        <w:pStyle w:val="Standard"/>
        <w:widowControl/>
        <w:shd w:val="clear" w:color="auto" w:fill="FFFFFF"/>
        <w:tabs>
          <w:tab w:val="left" w:pos="1380"/>
        </w:tabs>
        <w:rPr>
          <w:rFonts w:eastAsia="Times New Roman" w:cs="Times New Roman"/>
          <w:color w:val="000000"/>
          <w:sz w:val="26"/>
          <w:szCs w:val="26"/>
        </w:rPr>
      </w:pPr>
      <w:r>
        <w:rPr>
          <w:rFonts w:eastAsia="Times New Roman" w:cs="Times New Roman"/>
          <w:color w:val="000000"/>
          <w:sz w:val="26"/>
          <w:szCs w:val="26"/>
        </w:rPr>
        <w:t>Stéphanie LEHMANN, assesseure</w:t>
      </w:r>
    </w:p>
    <w:p w14:paraId="6DFEF254" w14:textId="77777777" w:rsidR="00F17CF9" w:rsidRDefault="00E06977">
      <w:pPr>
        <w:pStyle w:val="Standard"/>
        <w:widowControl/>
        <w:shd w:val="clear" w:color="auto" w:fill="FFFFFF"/>
        <w:tabs>
          <w:tab w:val="left" w:pos="1380"/>
        </w:tabs>
      </w:pPr>
      <w:r>
        <w:rPr>
          <w:rFonts w:eastAsia="Times New Roman" w:cs="Times New Roman"/>
          <w:b/>
          <w:color w:val="000000"/>
          <w:sz w:val="26"/>
          <w:szCs w:val="26"/>
        </w:rPr>
        <w:t xml:space="preserve">9. </w:t>
      </w:r>
      <w:r>
        <w:rPr>
          <w:rFonts w:eastAsia="Times New Roman" w:cs="Times New Roman"/>
          <w:color w:val="000000"/>
          <w:sz w:val="26"/>
          <w:szCs w:val="26"/>
        </w:rPr>
        <w:t>Divers :</w:t>
      </w:r>
    </w:p>
    <w:p w14:paraId="68A36F42" w14:textId="77777777" w:rsidR="00F17CF9" w:rsidRDefault="00E06977">
      <w:pPr>
        <w:pStyle w:val="Standard"/>
        <w:widowControl/>
        <w:shd w:val="clear" w:color="auto" w:fill="FFFFFF"/>
        <w:tabs>
          <w:tab w:val="left" w:pos="1380"/>
        </w:tabs>
      </w:pPr>
      <w:r>
        <w:rPr>
          <w:rFonts w:eastAsia="Times New Roman" w:cs="Times New Roman"/>
          <w:b/>
          <w:color w:val="000000"/>
          <w:sz w:val="26"/>
          <w:szCs w:val="26"/>
        </w:rPr>
        <w:t xml:space="preserve">- </w:t>
      </w:r>
      <w:r>
        <w:rPr>
          <w:rFonts w:eastAsia="Times New Roman" w:cs="Times New Roman"/>
          <w:color w:val="000000"/>
          <w:sz w:val="26"/>
          <w:szCs w:val="26"/>
        </w:rPr>
        <w:t>Lieu et date de la prochaine AG en 2026</w:t>
      </w:r>
    </w:p>
    <w:p w14:paraId="60F022CC" w14:textId="77777777" w:rsidR="00F17CF9" w:rsidRDefault="00E06977">
      <w:pPr>
        <w:pStyle w:val="Standard"/>
        <w:widowControl/>
        <w:shd w:val="clear" w:color="auto" w:fill="FFFFFF"/>
        <w:tabs>
          <w:tab w:val="left" w:pos="284"/>
        </w:tabs>
        <w:rPr>
          <w:rFonts w:eastAsia="Times New Roman" w:cs="Times New Roman"/>
          <w:color w:val="000000"/>
          <w:sz w:val="26"/>
          <w:szCs w:val="26"/>
        </w:rPr>
      </w:pPr>
      <w:r>
        <w:rPr>
          <w:rFonts w:eastAsia="Times New Roman" w:cs="Times New Roman"/>
          <w:b/>
          <w:bCs/>
          <w:color w:val="000000"/>
          <w:sz w:val="26"/>
          <w:szCs w:val="26"/>
        </w:rPr>
        <w:t xml:space="preserve">- </w:t>
      </w:r>
      <w:r>
        <w:rPr>
          <w:rFonts w:eastAsia="Times New Roman" w:cs="Times New Roman"/>
          <w:color w:val="000000"/>
          <w:sz w:val="26"/>
          <w:szCs w:val="26"/>
        </w:rPr>
        <w:t>...</w:t>
      </w:r>
    </w:p>
    <w:sectPr w:rsidR="00F17CF9">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3F1ED" w14:textId="77777777" w:rsidR="00E06977" w:rsidRDefault="00E06977">
      <w:r>
        <w:separator/>
      </w:r>
    </w:p>
  </w:endnote>
  <w:endnote w:type="continuationSeparator" w:id="0">
    <w:p w14:paraId="3A5C6240" w14:textId="77777777" w:rsidR="00E06977" w:rsidRDefault="00E06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OpenSymbol">
    <w:panose1 w:val="05010000000000000000"/>
    <w:charset w:val="00"/>
    <w:family w:val="auto"/>
    <w:pitch w:val="variable"/>
    <w:sig w:usb0="800000AF" w:usb1="1001ECEA" w:usb2="00000000" w:usb3="00000000" w:csb0="80000001" w:csb1="00000000"/>
  </w:font>
  <w:font w:name="Arial, sans-serif">
    <w:altName w:val="Arial"/>
    <w:charset w:val="00"/>
    <w:family w:val="auto"/>
    <w:pitch w:val="default"/>
  </w:font>
  <w:font w:name="Arial, Helvetica, sans-serif">
    <w:altName w:val="Arial"/>
    <w:charset w:val="00"/>
    <w:family w:val="auto"/>
    <w:pitch w:val="default"/>
  </w:font>
  <w:font w:name="Arial Unicode MS">
    <w:panose1 w:val="020B0604020202020204"/>
    <w:charset w:val="00"/>
    <w:family w:val="auto"/>
    <w:pitch w:val="variable"/>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E53BB" w14:textId="77777777" w:rsidR="00E06977" w:rsidRDefault="00E06977">
      <w:r>
        <w:rPr>
          <w:color w:val="000000"/>
        </w:rPr>
        <w:separator/>
      </w:r>
    </w:p>
  </w:footnote>
  <w:footnote w:type="continuationSeparator" w:id="0">
    <w:p w14:paraId="2C82E8C2" w14:textId="77777777" w:rsidR="00E06977" w:rsidRDefault="00E069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F17CF9"/>
    <w:rsid w:val="00D92E04"/>
    <w:rsid w:val="00E06977"/>
    <w:rsid w:val="00ED364C"/>
    <w:rsid w:val="00F17CF9"/>
  </w:rsids>
  <m:mathPr>
    <m:mathFont m:val="Cambria Math"/>
    <m:brkBin m:val="before"/>
    <m:brkBinSub m:val="--"/>
    <m:smallFrac m:val="0"/>
    <m:dispDef/>
    <m:lMargin m:val="0"/>
    <m:rMargin m:val="0"/>
    <m:defJc m:val="centerGroup"/>
    <m:wrapIndent m:val="1440"/>
    <m:intLim m:val="subSup"/>
    <m:naryLim m:val="undOvr"/>
  </m:mathPr>
  <w:themeFontLang w:val="fr-FR"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FC5E3"/>
  <w15:docId w15:val="{D8524F91-F381-4290-B4FD-B04FAAA15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Lucida Sans"/>
        <w:kern w:val="3"/>
        <w:sz w:val="24"/>
        <w:szCs w:val="24"/>
        <w:lang w:val="fr-F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customStyle="1" w:styleId="Internetlink">
    <w:name w:val="Internet link"/>
    <w:rPr>
      <w:color w:val="000080"/>
      <w:u w:val="single"/>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ortmann.rachel@gmai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438</Words>
  <Characters>2412</Characters>
  <Application>Microsoft Office Word</Application>
  <DocSecurity>0</DocSecurity>
  <Lines>20</Lines>
  <Paragraphs>5</Paragraphs>
  <ScaleCrop>false</ScaleCrop>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SCHAEFFER</dc:creator>
  <cp:lastModifiedBy>Daniel LUDWIG</cp:lastModifiedBy>
  <cp:revision>3</cp:revision>
  <dcterms:created xsi:type="dcterms:W3CDTF">2025-09-04T16:13:00Z</dcterms:created>
  <dcterms:modified xsi:type="dcterms:W3CDTF">2025-09-04T16:13:00Z</dcterms:modified>
</cp:coreProperties>
</file>